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454-8k_springbig.htm"/>
      <w:bookmarkStart w:id="1" w:name="ksea02994548k_springbig"/>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726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July 26,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E_edei--EntityRegistrantName_c2026"/>
      <w:bookmarkEnd w:id="4"/>
      <w:r>
        <w:rPr>
          <w:rFonts w:ascii="Times New Roman;Times;Serif" w:hAnsi="Times New Roman;Times;Serif"/>
          <w:b/>
          <w:i w:val="false"/>
          <w:caps w:val="false"/>
          <w:smallCaps w:val="false"/>
          <w:sz w:val="20"/>
        </w:rPr>
        <w:t>SPRINGBIG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170" w:type="dxa"/>
        <w:jc w:val="left"/>
        <w:tblInd w:w="0" w:type="dxa"/>
        <w:tblLayout w:type="fixed"/>
        <w:tblCellMar>
          <w:top w:w="0" w:type="dxa"/>
          <w:left w:w="0" w:type="dxa"/>
          <w:bottom w:w="28" w:type="dxa"/>
          <w:right w:w="0" w:type="dxa"/>
        </w:tblCellMar>
      </w:tblPr>
      <w:tblGrid>
        <w:gridCol w:w="2540"/>
        <w:gridCol w:w="60"/>
        <w:gridCol w:w="2675"/>
        <w:gridCol w:w="60"/>
        <w:gridCol w:w="1835"/>
      </w:tblGrid>
      <w:tr>
        <w:trPr/>
        <w:tc>
          <w:tcPr>
            <w:tcW w:w="2540" w:type="dxa"/>
            <w:tcBorders>
              <w:bottom w:val="single" w:sz="12" w:space="0" w:color="000000"/>
            </w:tcBorders>
            <w:vAlign w:val="center"/>
          </w:tcPr>
          <w:p>
            <w:pPr>
              <w:pStyle w:val="TableContents"/>
              <w:bidi w:val="0"/>
              <w:spacing w:before="0" w:after="283"/>
              <w:jc w:val="center"/>
              <w:rPr>
                <w:b/>
              </w:rPr>
            </w:pPr>
            <w:bookmarkStart w:id="5" w:name="xdx_908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12" w:space="0" w:color="000000"/>
            </w:tcBorders>
            <w:vAlign w:val="center"/>
          </w:tcPr>
          <w:p>
            <w:pPr>
              <w:pStyle w:val="TableContents"/>
              <w:bidi w:val="0"/>
              <w:spacing w:before="0" w:after="283"/>
              <w:jc w:val="center"/>
              <w:rPr>
                <w:b/>
              </w:rPr>
            </w:pPr>
            <w:bookmarkStart w:id="6" w:name="xdx_909_edei--EntityFileNumber_c20260726"/>
            <w:bookmarkEnd w:id="6"/>
            <w:r>
              <w:rPr>
                <w:b/>
              </w:rPr>
              <w:t>001-40049</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12" w:space="0" w:color="000000"/>
            </w:tcBorders>
            <w:vAlign w:val="center"/>
          </w:tcPr>
          <w:p>
            <w:pPr>
              <w:pStyle w:val="TableContents"/>
              <w:bidi w:val="0"/>
              <w:spacing w:before="0" w:after="283"/>
              <w:jc w:val="center"/>
              <w:rPr>
                <w:b/>
              </w:rPr>
            </w:pPr>
            <w:bookmarkStart w:id="7" w:name="xdx_902_edei--EntityTaxIdentificationNum"/>
            <w:bookmarkEnd w:id="7"/>
            <w:r>
              <w:rPr>
                <w:b/>
              </w:rPr>
              <w:t>88-2789488</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pPr>
            <w:r>
              <w:rPr/>
              <w:t>(Commission File Number) </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center"/>
              <w:rPr/>
            </w:pPr>
            <w:r>
              <w:rPr/>
              <w:t>(IRS Employer</w:t>
              <w:br/>
              <w:t>Identification No.)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621 NW 53rd Street, </w:t>
      </w:r>
      <w:bookmarkStart w:id="9" w:name="xdx_90E_edei--EntityAddressAddressLine2_"/>
      <w:bookmarkEnd w:id="9"/>
      <w:r>
        <w:rPr>
          <w:rFonts w:ascii="Times New Roman;Times;Serif" w:hAnsi="Times New Roman;Times;Serif"/>
          <w:b/>
          <w:i w:val="false"/>
          <w:caps w:val="false"/>
          <w:smallCaps w:val="false"/>
          <w:sz w:val="20"/>
        </w:rPr>
        <w:t>Ste. 340</w:t>
      </w:r>
    </w:p>
    <w:p>
      <w:pPr>
        <w:pStyle w:val="TextBody"/>
        <w:bidi w:val="0"/>
        <w:spacing w:before="0" w:after="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Boca Raton, </w:t>
      </w:r>
      <w:bookmarkStart w:id="11" w:name="xdx_905_edei--EntityAddressStateOrProvin"/>
      <w:bookmarkEnd w:id="11"/>
      <w:r>
        <w:rPr>
          <w:rFonts w:ascii="Times New Roman;Times;Serif" w:hAnsi="Times New Roman;Times;Serif"/>
          <w:b/>
          <w:i w:val="false"/>
          <w:caps w:val="false"/>
          <w:smallCaps w:val="false"/>
          <w:sz w:val="20"/>
        </w:rPr>
        <w:t xml:space="preserve">Florida, </w:t>
      </w:r>
      <w:bookmarkStart w:id="12" w:name="xdx_90E_edei--EntityAddressPostalZipCode"/>
      <w:bookmarkEnd w:id="12"/>
      <w:r>
        <w:rPr>
          <w:rFonts w:ascii="Times New Roman;Times;Serif" w:hAnsi="Times New Roman;Times;Serif"/>
          <w:b/>
          <w:i w:val="false"/>
          <w:caps w:val="false"/>
          <w:smallCaps w:val="false"/>
          <w:sz w:val="20"/>
        </w:rPr>
        <w:t>33487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7_edei--CityAreaCode_c20260726__20"/>
      <w:bookmarkEnd w:id="13"/>
      <w:r>
        <w:rPr>
          <w:rFonts w:ascii="Times New Roman;Times;Serif" w:hAnsi="Times New Roman;Times;Serif"/>
          <w:b/>
          <w:i w:val="false"/>
          <w:caps w:val="false"/>
          <w:smallCaps w:val="false"/>
          <w:sz w:val="20"/>
        </w:rPr>
        <w:t xml:space="preserve">800) </w:t>
      </w:r>
      <w:bookmarkStart w:id="14" w:name="xdx_90D_edei--LocalPhoneNumber_c20260726"/>
      <w:bookmarkEnd w:id="14"/>
      <w:r>
        <w:rPr>
          <w:rFonts w:ascii="Times New Roman;Times;Serif" w:hAnsi="Times New Roman;Times;Serif"/>
          <w:b/>
          <w:i w:val="false"/>
          <w:caps w:val="false"/>
          <w:smallCaps w:val="false"/>
          <w:sz w:val="20"/>
        </w:rPr>
        <w:t>772-9172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F_edei--SolicitingMaterial_c202607"/>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1805"/>
        <w:gridCol w:w="60"/>
        <w:gridCol w:w="1685"/>
        <w:gridCol w:w="60"/>
        <w:gridCol w:w="4775"/>
      </w:tblGrid>
      <w:tr>
        <w:trPr/>
        <w:tc>
          <w:tcPr>
            <w:tcW w:w="180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85" w:type="dxa"/>
            <w:tcBorders>
              <w:bottom w:val="single" w:sz="12" w:space="0" w:color="000000"/>
            </w:tcBorders>
            <w:vAlign w:val="center"/>
          </w:tcPr>
          <w:p>
            <w:pPr>
              <w:pStyle w:val="TableContents"/>
              <w:bidi w:val="0"/>
              <w:spacing w:before="0" w:after="283"/>
              <w:jc w:val="center"/>
              <w:rPr>
                <w:b/>
              </w:rPr>
            </w:pPr>
            <w:r>
              <w:rPr>
                <w:b/>
              </w:rPr>
              <w:t>Trading Symbol</w:t>
            </w:r>
          </w:p>
        </w:tc>
        <w:tc>
          <w:tcPr>
            <w:tcW w:w="60" w:type="dxa"/>
            <w:tcBorders/>
            <w:tcMar>
              <w:bottom w:w="0" w:type="dxa"/>
            </w:tcMar>
            <w:vAlign w:val="center"/>
          </w:tcPr>
          <w:p>
            <w:pPr>
              <w:pStyle w:val="TableContents"/>
              <w:bidi w:val="0"/>
              <w:spacing w:before="0" w:after="283"/>
              <w:jc w:val="center"/>
              <w:rPr/>
            </w:pPr>
            <w:r>
              <w:rPr/>
              <w:t> </w:t>
            </w:r>
          </w:p>
        </w:tc>
        <w:tc>
          <w:tcPr>
            <w:tcW w:w="4775" w:type="dxa"/>
            <w:tcBorders>
              <w:bottom w:val="single" w:sz="12" w:space="0" w:color="000000"/>
            </w:tcBorders>
            <w:vAlign w:val="center"/>
          </w:tcPr>
          <w:p>
            <w:pPr>
              <w:pStyle w:val="TableContents"/>
              <w:bidi w:val="0"/>
              <w:spacing w:before="0" w:after="283"/>
              <w:jc w:val="center"/>
              <w:rPr>
                <w:b/>
              </w:rPr>
            </w:pPr>
            <w:r>
              <w:rPr>
                <w:b/>
              </w:rPr>
              <w:t>Name of each exchange on (s which registered)</w:t>
            </w:r>
          </w:p>
        </w:tc>
      </w:tr>
      <w:tr>
        <w:trPr/>
        <w:tc>
          <w:tcPr>
            <w:tcW w:w="1805" w:type="dxa"/>
            <w:tcBorders/>
            <w:shd w:fill="CCEEFF" w:val="clear"/>
            <w:tcMar>
              <w:bottom w:w="0" w:type="dxa"/>
            </w:tcMar>
            <w:vAlign w:val="center"/>
          </w:tcPr>
          <w:p>
            <w:pPr>
              <w:pStyle w:val="TableContents"/>
              <w:bidi w:val="0"/>
              <w:spacing w:before="0" w:after="283"/>
              <w:jc w:val="center"/>
              <w:rPr/>
            </w:pPr>
            <w:r>
              <w:rPr/>
              <w:t>None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5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1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firstLine="359"/>
        <w:jc w:val="left"/>
        <w:rPr>
          <w:caps w:val="false"/>
          <w:smallCaps w:val="false"/>
        </w:rPr>
      </w:pPr>
      <w:r>
        <w:rPr>
          <w:caps w:val="false"/>
          <w:smallCaps w:val="false"/>
        </w:rPr>
        <w:t> </w:t>
      </w:r>
    </w:p>
    <w:p>
      <w:pPr>
        <w:pStyle w:val="TextBody"/>
        <w:bidi w:val="0"/>
        <w:ind w:left="0" w:right="0" w:firstLine="359"/>
        <w:jc w:val="left"/>
        <w:rPr>
          <w:bdr w:val="single" w:sz="8" w:space="1" w:color="000000"/>
        </w:rPr>
      </w:pPr>
      <w:r>
        <w:rPr>
          <w:bdr w:val="single" w:sz="8" w:space="1" w:color="000000"/>
        </w:rPr>
        <w:t> </w:t>
      </w:r>
    </w:p>
    <w:p>
      <w:pPr>
        <w:pStyle w:val="TextBody"/>
        <w:bidi w:val="0"/>
        <w:spacing w:before="0" w:after="0"/>
        <w:ind w:left="0" w:right="0" w:firstLine="359"/>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59"/>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with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Appointment of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the Board of Directors (the “Board”) of SpringBig Holdings, Inc. (the “Company”) appointed Jeffrey Harris to fill a vacancy on the Board, effective immediately. Pursuant to the Company’s bylaws, the Board is divided into three classes, and Mr. Harris will serve as the Company’s Class II director, with a term expiring at the next annual meeting of stockholders at which Class II directors are to be elected. Mr. Harris has not been appointed to any committee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Harris, age 62, currently serves as the Chief Executive Officer of InteQ. Prior to that, Mr. Harris was Chief Executive Officer of SpringBig since founding the Company until his resignation on March 31, 2025. Prior to founding SpringBig, Mr. Harris also founded InteQ (formally SHC Direct LLC) in 1997, a leading customer relationship marketing company offering specialized expertise in the planning, implementation and ongoing execution of strategic loyalty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Harris and any other persons pursuant to which he was selected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r>
        <w:rPr>
          <w:rFonts w:ascii="Times New Roman;Times;Serif" w:hAnsi="Times New Roman;Times;Serif"/>
          <w:b/>
          <w:i w:val="false"/>
          <w:caps w:val="false"/>
          <w:smallCaps w:val="false"/>
          <w:sz w:val="20"/>
        </w:rPr>
        <w:t>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1145"/>
        <w:gridCol w:w="320"/>
        <w:gridCol w:w="635"/>
        <w:gridCol w:w="1955"/>
      </w:tblGrid>
      <w:tr>
        <w:trPr/>
        <w:tc>
          <w:tcPr>
            <w:tcW w:w="1145"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b/>
                <w:sz w:val="20"/>
              </w:rPr>
            </w:pPr>
            <w:r>
              <w:rPr>
                <w:b/>
                <w:sz w:val="20"/>
              </w:rPr>
              <w:t>SPRINGBIG HOLDINGS, INC.</w:t>
            </w:r>
          </w:p>
        </w:tc>
      </w:tr>
      <w:tr>
        <w:trPr/>
        <w:tc>
          <w:tcPr>
            <w:tcW w:w="1145"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July 29, 2026</w:t>
            </w:r>
          </w:p>
        </w:tc>
        <w:tc>
          <w:tcPr>
            <w:tcW w:w="320" w:type="dxa"/>
            <w:tcBorders/>
            <w:vAlign w:val="center"/>
          </w:tcPr>
          <w:p>
            <w:pPr>
              <w:pStyle w:val="TableContents"/>
              <w:bidi w:val="0"/>
              <w:spacing w:before="0" w:after="283"/>
              <w:jc w:val="left"/>
              <w:rPr>
                <w:sz w:val="20"/>
              </w:rPr>
            </w:pPr>
            <w:r>
              <w:rPr>
                <w:sz w:val="20"/>
              </w:rPr>
              <w:t>By:</w:t>
            </w:r>
          </w:p>
        </w:tc>
        <w:tc>
          <w:tcPr>
            <w:tcW w:w="259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Andrew Glashow</w:t>
            </w:r>
          </w:p>
        </w:tc>
      </w:tr>
      <w:tr>
        <w:trPr/>
        <w:tc>
          <w:tcPr>
            <w:tcW w:w="11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Andrew Glashow</w:t>
            </w:r>
          </w:p>
        </w:tc>
      </w:tr>
      <w:tr>
        <w:trPr/>
        <w:tc>
          <w:tcPr>
            <w:tcW w:w="11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center"/>
        <w:rPr/>
      </w:pPr>
      <w:r>
        <w:rPr/>
        <w:t>2</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534</Words>
  <Characters>2922</Characters>
  <CharactersWithSpaces>3463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